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Bedding Due-Diligence Checklist</w:t>
      </w:r>
    </w:p>
    <w:p>
      <w:pPr/>
      <w:r>
        <w:t>U.S. and Canada | 2026 | Adult hospitality bedding | Page 1 of 2</w:t>
      </w:r>
    </w:p>
    <w:p>
      <w:pPr/>
      <w:r>
        <w:t>Property: ____________________  SKU / revision: ____________________  Destination: ____________________</w:t>
      </w:r>
    </w:p>
    <w:p>
      <w:pPr/>
      <w:r>
        <w:t>Reviewer: ____________________  Supplier / lot: ____________________  Review date: ____________________</w:t>
      </w:r>
    </w:p>
    <w:p>
      <w:pPr/>
      <w:r>
        <w:t>Record Open, Pass, Hold, or N/A. Blank means open. Explain N/A and reference evidence. This worksheet records a buyer review; it is not a regulatory certification.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1440"/>
        <w:gridCol w:w="936"/>
        <w:gridCol w:w="4320"/>
        <w:gridCol w:w="1512"/>
      </w:tblGrid>
      <w:tr>
        <w:trPr>
          <w:cantSplit/>
          <w:tblHeader/>
        </w:trPr>
        <w:tc>
          <w:tcPr>
            <w:tcW w:type="dxa" w:w="5760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Review item and evidence needed</w:t>
            </w:r>
          </w:p>
        </w:tc>
        <w:tc>
          <w:tcPr>
            <w:tcW w:type="dxa" w:w="1440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936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320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Evidence / action</w:t>
            </w:r>
          </w:p>
        </w:tc>
        <w:tc>
          <w:tcPr>
            <w:tcW w:type="dxa" w:w="1512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01 Product identity</w:t>
              <w:br/>
              <w:t>Before production</w:t>
              <w:br/>
              <w:t>Match SKU, factory, construction, materials, dimensions, and specification revision.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02 Destination and use</w:t>
              <w:br/>
              <w:t>Before production</w:t>
              <w:br/>
              <w:t>Record country, state or province, property, and internal-use or retail channel.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03 Applicable requirements</w:t>
              <w:br/>
              <w:t>Before production</w:t>
              <w:br/>
              <w:t>Document product classification, legal pathway, local requirements, and any justified exemption.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04 Labels and claims</w:t>
              <w:br/>
              <w:t>Before production</w:t>
              <w:br/>
              <w:t>Approve artwork, fiber and filling descriptions, origin and business disclosures, languages, and claims as applicable.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05 Safety evidence</w:t>
              <w:br/>
              <w:t>Before shipment</w:t>
              <w:br/>
              <w:t>Match complete reports, methods, results, and covered construction to the production revision.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06 Certificates and imports</w:t>
              <w:br/>
              <w:t>Before shipment</w:t>
              <w:br/>
              <w:t>Confirm certification and filing applicability, responsible importer, broker handoff, origin, and entry documents.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pPr/>
      <w:r>
        <w:t>Decision / conditions: 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Bedding Due-Diligence Checklist</w:t>
      </w:r>
    </w:p>
    <w:p>
      <w:pPr/>
      <w:r>
        <w:t>U.S. and Canada | 2026 | Adult hospitality bedding | Page 2 of 2</w:t>
      </w:r>
    </w:p>
    <w:p>
      <w:pPr/>
      <w:r>
        <w:t>Property: ____________________  SKU / revision: ____________________  Destination: ____________________</w:t>
      </w:r>
    </w:p>
    <w:p>
      <w:pPr/>
      <w:r>
        <w:t>Reviewer: ____________________  Supplier / lot: ____________________  Review date: ____________________</w:t>
      </w:r>
    </w:p>
    <w:p>
      <w:pPr/>
      <w:r>
        <w:t>Record Open, Pass, Hold, or N/A. Blank means open. Explain N/A and reference evidence. This worksheet records a buyer review; it is not a regulatory certification.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1440"/>
        <w:gridCol w:w="936"/>
        <w:gridCol w:w="4320"/>
        <w:gridCol w:w="1512"/>
      </w:tblGrid>
      <w:tr>
        <w:trPr>
          <w:cantSplit/>
          <w:tblHeader/>
        </w:trPr>
        <w:tc>
          <w:tcPr>
            <w:tcW w:type="dxa" w:w="5760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Review item and evidence needed</w:t>
            </w:r>
          </w:p>
        </w:tc>
        <w:tc>
          <w:tcPr>
            <w:tcW w:type="dxa" w:w="1440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936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320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Evidence / action</w:t>
            </w:r>
          </w:p>
        </w:tc>
        <w:tc>
          <w:tcPr>
            <w:tcW w:type="dxa" w:w="1512"/>
            <w:shd w:fill="262626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07 Finishes and chemicals</w:t>
              <w:br/>
              <w:t>Before production</w:t>
              <w:br/>
              <w:t>Review destination restrictions and declarations for treatments, membranes, and other relevant components.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08 Laundry and fit</w:t>
              <w:br/>
              <w:t>Before production</w:t>
              <w:br/>
              <w:t>Record sample wash settings, measured dimensional change, seam and surface condition, and agreed acceptance limits.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09 Change control</w:t>
              <w:br/>
              <w:t>Before shipment</w:t>
              <w:br/>
              <w:t>Confirm no unapproved change to factory, fibers, fill, finish, membrane, construction, or destination.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10 Lot and receiving</w:t>
              <w:br/>
              <w:t>Before room issue</w:t>
              <w:br/>
              <w:t>Match quantities and lot IDs; inspect packaging and sampled units; isolate moisture, contamination, or discrepancies.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11 Commercial terms</w:t>
              <w:br/>
              <w:t>Before production</w:t>
              <w:br/>
              <w:t>Agree delivery scope, claims period, warranty exclusions, replacement lead time, and inspection or rework costs.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  <w:trHeight w:val="994"/>
        </w:trPr>
        <w:tc>
          <w:tcPr>
            <w:tcW w:type="dxa" w:w="5760"/>
          </w:tcPr>
          <w:p>
            <w:pPr>
              <w:spacing w:after="80" w:before="80"/>
            </w:pPr>
            <w:r>
              <w:rPr>
                <w:sz w:val="18"/>
              </w:rPr>
              <w:t>12 Safety escalation</w:t>
              <w:br/>
              <w:t>Before room issue</w:t>
              <w:br/>
              <w:t>Assign complaint and incident owners, reporting review, stock isolation, and record-retention responsibilities.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936"/>
          </w:tcPr>
          <w:p>
            <w:pPr>
              <w:spacing w:after="80" w:before="80"/>
            </w:pPr>
            <w:r>
              <w:rPr>
                <w:sz w:val="18"/>
              </w:rPr>
              <w:t>Open</w:t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pPr/>
      <w:r>
        <w:t>Decision / conditions: ___________________________________________________________________________________</w:t>
      </w:r>
    </w:p>
    <w:sectPr w:rsidR="00FC693F" w:rsidRPr="0006063C" w:rsidSect="00034616">
      <w:pgSz w:w="15840" w:h="12240" w:orient="landscape"/>
      <w:pgMar w:top="576" w:right="936" w:bottom="57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6262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62626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2626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 w:line="259" w:lineRule="auto"/>
    </w:pPr>
    <w:rPr>
      <w:rFonts w:ascii="Calibri" w:hAnsi="Calibri"/>
      <w:b w:val="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U.S. and Canada, 2026: Due-Diligence Checks for Bedding &amp; Bed Linens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